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7AFD5" w14:textId="77777777" w:rsidR="002F4157" w:rsidRPr="00946955" w:rsidRDefault="002F4157" w:rsidP="002F4157">
      <w:pPr>
        <w:pStyle w:val="Nincstrkz"/>
        <w:tabs>
          <w:tab w:val="left" w:pos="10632"/>
        </w:tabs>
        <w:jc w:val="center"/>
        <w:rPr>
          <w:sz w:val="23"/>
          <w:szCs w:val="23"/>
        </w:rPr>
      </w:pPr>
      <w:r w:rsidRPr="00946955">
        <w:rPr>
          <w:sz w:val="23"/>
          <w:szCs w:val="23"/>
        </w:rPr>
        <w:t xml:space="preserve">A Debreceni Egyetem Társadalomtudományi Habilitációs Bizottsága </w:t>
      </w:r>
    </w:p>
    <w:p w14:paraId="27013B13" w14:textId="77777777" w:rsidR="002F4157" w:rsidRPr="00946955" w:rsidRDefault="002F4157" w:rsidP="002F4157">
      <w:pPr>
        <w:pStyle w:val="Nincstrkz"/>
        <w:tabs>
          <w:tab w:val="left" w:pos="10632"/>
        </w:tabs>
        <w:spacing w:after="120"/>
        <w:jc w:val="center"/>
        <w:rPr>
          <w:sz w:val="23"/>
          <w:szCs w:val="23"/>
        </w:rPr>
      </w:pPr>
      <w:r w:rsidRPr="00946955">
        <w:rPr>
          <w:sz w:val="23"/>
          <w:szCs w:val="23"/>
        </w:rPr>
        <w:t>tisztelettel meghívja Önt</w:t>
      </w:r>
    </w:p>
    <w:p w14:paraId="75440052" w14:textId="6CF2172B" w:rsidR="002F4157" w:rsidRPr="008B26BA" w:rsidRDefault="00C66BD3" w:rsidP="00E03180">
      <w:pPr>
        <w:autoSpaceDE w:val="0"/>
        <w:autoSpaceDN w:val="0"/>
        <w:adjustRightInd w:val="0"/>
        <w:spacing w:after="60" w:line="240" w:lineRule="auto"/>
        <w:jc w:val="center"/>
        <w:rPr>
          <w:rFonts w:ascii="Garamond" w:hAnsi="Garamond"/>
          <w:b/>
          <w:i/>
          <w:sz w:val="23"/>
          <w:szCs w:val="23"/>
        </w:rPr>
      </w:pPr>
      <w:r w:rsidRPr="00C66BD3">
        <w:rPr>
          <w:rFonts w:ascii="Garamond" w:hAnsi="Garamond"/>
          <w:b/>
          <w:i/>
          <w:sz w:val="23"/>
          <w:szCs w:val="23"/>
        </w:rPr>
        <w:t xml:space="preserve">Dr. Szűcsné Dr. Siska Katalin </w:t>
      </w:r>
      <w:r w:rsidR="00726EFF" w:rsidRPr="00946955">
        <w:rPr>
          <w:rFonts w:ascii="Garamond" w:hAnsi="Garamond"/>
          <w:b/>
          <w:i/>
          <w:sz w:val="23"/>
          <w:szCs w:val="23"/>
        </w:rPr>
        <w:t xml:space="preserve">egyetemi </w:t>
      </w:r>
      <w:r w:rsidR="00553494" w:rsidRPr="00946955">
        <w:rPr>
          <w:rFonts w:ascii="Garamond" w:hAnsi="Garamond"/>
          <w:b/>
          <w:i/>
          <w:sz w:val="23"/>
          <w:szCs w:val="23"/>
        </w:rPr>
        <w:t>docens</w:t>
      </w:r>
      <w:r w:rsidR="002F4157" w:rsidRPr="00946955">
        <w:rPr>
          <w:rFonts w:ascii="Garamond" w:hAnsi="Garamond"/>
          <w:b/>
          <w:i/>
          <w:sz w:val="23"/>
          <w:szCs w:val="23"/>
        </w:rPr>
        <w:br/>
      </w:r>
      <w:r w:rsidR="002F4157" w:rsidRPr="00A14E33">
        <w:rPr>
          <w:rFonts w:ascii="Garamond" w:hAnsi="Garamond"/>
          <w:b/>
          <w:i/>
        </w:rPr>
        <w:t>(</w:t>
      </w:r>
      <w:r w:rsidR="008B26BA" w:rsidRPr="00A14E33">
        <w:rPr>
          <w:rFonts w:ascii="Garamond" w:hAnsi="Garamond"/>
          <w:b/>
          <w:i/>
        </w:rPr>
        <w:t>Debreceni</w:t>
      </w:r>
      <w:r w:rsidR="00726EFF" w:rsidRPr="00A14E33">
        <w:rPr>
          <w:rFonts w:ascii="Garamond" w:hAnsi="Garamond"/>
          <w:b/>
          <w:i/>
        </w:rPr>
        <w:t xml:space="preserve"> Egyetem</w:t>
      </w:r>
      <w:r w:rsidR="008B26BA" w:rsidRPr="00A14E33">
        <w:rPr>
          <w:rFonts w:ascii="Garamond" w:hAnsi="Garamond"/>
          <w:b/>
          <w:i/>
        </w:rPr>
        <w:t xml:space="preserve">, Állam- és Jogtudományi Kar, </w:t>
      </w:r>
      <w:r w:rsidRPr="00A14E33">
        <w:rPr>
          <w:rFonts w:ascii="Garamond" w:hAnsi="Garamond"/>
          <w:b/>
          <w:i/>
        </w:rPr>
        <w:t>Európa Jogi és Nemzetközi Jogi Tanszék</w:t>
      </w:r>
      <w:r w:rsidR="008A7555" w:rsidRPr="00A14E33">
        <w:rPr>
          <w:rFonts w:ascii="Garamond" w:hAnsi="Garamond"/>
          <w:b/>
          <w:i/>
        </w:rPr>
        <w:t>)</w:t>
      </w:r>
    </w:p>
    <w:p w14:paraId="4CCD4160" w14:textId="77777777" w:rsidR="002F4157" w:rsidRPr="00946955" w:rsidRDefault="002F4157" w:rsidP="00946955">
      <w:pPr>
        <w:pStyle w:val="Nincstrkz"/>
        <w:spacing w:after="120"/>
        <w:jc w:val="center"/>
        <w:rPr>
          <w:sz w:val="23"/>
          <w:szCs w:val="23"/>
        </w:rPr>
      </w:pPr>
      <w:r w:rsidRPr="00946955">
        <w:rPr>
          <w:sz w:val="23"/>
          <w:szCs w:val="23"/>
        </w:rPr>
        <w:t>nyilvános habilitációs előadásaira.</w:t>
      </w:r>
    </w:p>
    <w:p w14:paraId="7951D5D1" w14:textId="77777777" w:rsidR="002F4157" w:rsidRPr="00946955" w:rsidRDefault="002F4157" w:rsidP="002F4157">
      <w:pPr>
        <w:pStyle w:val="Nincstrkz"/>
        <w:jc w:val="center"/>
        <w:rPr>
          <w:sz w:val="23"/>
          <w:szCs w:val="23"/>
        </w:rPr>
      </w:pPr>
      <w:r w:rsidRPr="00946955">
        <w:rPr>
          <w:sz w:val="23"/>
          <w:szCs w:val="23"/>
        </w:rPr>
        <w:t>A nyilvános tantárgyi előadás címe:</w:t>
      </w:r>
    </w:p>
    <w:p w14:paraId="538499E0" w14:textId="3F70C3B7" w:rsidR="008B26BA" w:rsidRPr="008B26BA" w:rsidRDefault="00C66BD3" w:rsidP="002F4157">
      <w:pPr>
        <w:pStyle w:val="Nincstrkz"/>
        <w:jc w:val="center"/>
        <w:rPr>
          <w:b/>
          <w:i/>
          <w:sz w:val="23"/>
          <w:szCs w:val="23"/>
        </w:rPr>
      </w:pPr>
      <w:r>
        <w:rPr>
          <w:b/>
          <w:i/>
          <w:sz w:val="23"/>
          <w:szCs w:val="23"/>
        </w:rPr>
        <w:t>A</w:t>
      </w:r>
      <w:r w:rsidRPr="00C66BD3">
        <w:rPr>
          <w:b/>
          <w:i/>
          <w:sz w:val="23"/>
          <w:szCs w:val="23"/>
        </w:rPr>
        <w:t xml:space="preserve"> diplomáciai kapcsolatokra vonatkozó szabályok a nemzetközi jogban</w:t>
      </w:r>
    </w:p>
    <w:p w14:paraId="21101665" w14:textId="2F1E3858" w:rsidR="002F4157" w:rsidRPr="00946955" w:rsidRDefault="002F4157" w:rsidP="002F4157">
      <w:pPr>
        <w:pStyle w:val="Nincstrkz"/>
        <w:jc w:val="center"/>
        <w:rPr>
          <w:sz w:val="23"/>
          <w:szCs w:val="23"/>
        </w:rPr>
      </w:pPr>
      <w:r w:rsidRPr="00A14E33">
        <w:rPr>
          <w:sz w:val="23"/>
          <w:szCs w:val="23"/>
        </w:rPr>
        <w:t xml:space="preserve">Helyszín: DE </w:t>
      </w:r>
      <w:r w:rsidR="00D721E9" w:rsidRPr="00A14E33">
        <w:rPr>
          <w:sz w:val="23"/>
          <w:szCs w:val="23"/>
        </w:rPr>
        <w:t>ÁJK, Kassai</w:t>
      </w:r>
      <w:r w:rsidRPr="00A14E33">
        <w:rPr>
          <w:sz w:val="23"/>
          <w:szCs w:val="23"/>
        </w:rPr>
        <w:t xml:space="preserve"> úti Campus,</w:t>
      </w:r>
      <w:r w:rsidR="008A7555" w:rsidRPr="00A14E33">
        <w:rPr>
          <w:sz w:val="23"/>
          <w:szCs w:val="23"/>
        </w:rPr>
        <w:t xml:space="preserve"> </w:t>
      </w:r>
      <w:r w:rsidR="00A14E33" w:rsidRPr="00A14E33">
        <w:t>TEOKJ I. előadó</w:t>
      </w:r>
      <w:r w:rsidRPr="00A14E33">
        <w:rPr>
          <w:sz w:val="23"/>
          <w:szCs w:val="23"/>
        </w:rPr>
        <w:t xml:space="preserve"> </w:t>
      </w:r>
      <w:r w:rsidRPr="00A14E33">
        <w:rPr>
          <w:sz w:val="23"/>
          <w:szCs w:val="23"/>
        </w:rPr>
        <w:br/>
        <w:t>(40</w:t>
      </w:r>
      <w:r w:rsidR="00D721E9" w:rsidRPr="00A14E33">
        <w:rPr>
          <w:sz w:val="23"/>
          <w:szCs w:val="23"/>
        </w:rPr>
        <w:t>28 Debrecen, Kassai út 26</w:t>
      </w:r>
      <w:r w:rsidRPr="00A14E33">
        <w:rPr>
          <w:sz w:val="23"/>
          <w:szCs w:val="23"/>
        </w:rPr>
        <w:t>.)</w:t>
      </w:r>
    </w:p>
    <w:p w14:paraId="0137E960" w14:textId="64F694F4" w:rsidR="002F4157" w:rsidRPr="00946955" w:rsidRDefault="002F4157" w:rsidP="002F4157">
      <w:pPr>
        <w:pStyle w:val="Nincstrkz"/>
        <w:spacing w:after="120"/>
        <w:jc w:val="center"/>
        <w:rPr>
          <w:sz w:val="23"/>
          <w:szCs w:val="23"/>
        </w:rPr>
      </w:pPr>
      <w:r w:rsidRPr="00946955">
        <w:rPr>
          <w:b/>
          <w:i/>
          <w:iCs/>
          <w:sz w:val="23"/>
          <w:szCs w:val="23"/>
        </w:rPr>
        <w:t>Időpontja: 20</w:t>
      </w:r>
      <w:r w:rsidR="00A14E33">
        <w:rPr>
          <w:b/>
          <w:i/>
          <w:iCs/>
          <w:sz w:val="23"/>
          <w:szCs w:val="23"/>
        </w:rPr>
        <w:t>20</w:t>
      </w:r>
      <w:r w:rsidR="008A7555">
        <w:rPr>
          <w:b/>
          <w:i/>
          <w:iCs/>
          <w:sz w:val="23"/>
          <w:szCs w:val="23"/>
        </w:rPr>
        <w:t xml:space="preserve">. </w:t>
      </w:r>
      <w:r w:rsidR="00A14E33">
        <w:rPr>
          <w:b/>
          <w:i/>
          <w:iCs/>
          <w:sz w:val="23"/>
          <w:szCs w:val="23"/>
        </w:rPr>
        <w:t>október</w:t>
      </w:r>
      <w:r w:rsidR="00726EFF" w:rsidRPr="00946955">
        <w:rPr>
          <w:b/>
          <w:i/>
          <w:iCs/>
          <w:sz w:val="23"/>
          <w:szCs w:val="23"/>
        </w:rPr>
        <w:t xml:space="preserve"> </w:t>
      </w:r>
      <w:r w:rsidR="00A14E33">
        <w:rPr>
          <w:b/>
          <w:i/>
          <w:iCs/>
          <w:sz w:val="23"/>
          <w:szCs w:val="23"/>
        </w:rPr>
        <w:t>1.</w:t>
      </w:r>
      <w:r w:rsidRPr="00946955">
        <w:rPr>
          <w:b/>
          <w:i/>
          <w:iCs/>
          <w:sz w:val="23"/>
          <w:szCs w:val="23"/>
        </w:rPr>
        <w:t xml:space="preserve"> (</w:t>
      </w:r>
      <w:r w:rsidR="00A14E33">
        <w:rPr>
          <w:b/>
          <w:i/>
          <w:iCs/>
          <w:sz w:val="23"/>
          <w:szCs w:val="23"/>
        </w:rPr>
        <w:t>csütörtök</w:t>
      </w:r>
      <w:r w:rsidRPr="00946955">
        <w:rPr>
          <w:b/>
          <w:i/>
          <w:iCs/>
          <w:sz w:val="23"/>
          <w:szCs w:val="23"/>
        </w:rPr>
        <w:t xml:space="preserve">) </w:t>
      </w:r>
      <w:r w:rsidR="00A14E33" w:rsidRPr="00A14E33">
        <w:rPr>
          <w:b/>
          <w:i/>
          <w:iCs/>
          <w:sz w:val="23"/>
          <w:szCs w:val="23"/>
        </w:rPr>
        <w:t>12</w:t>
      </w:r>
      <w:r w:rsidR="00046AFE" w:rsidRPr="00A14E33">
        <w:rPr>
          <w:b/>
          <w:i/>
          <w:iCs/>
          <w:sz w:val="23"/>
          <w:szCs w:val="23"/>
        </w:rPr>
        <w:t>:00</w:t>
      </w:r>
      <w:r w:rsidRPr="00A14E33">
        <w:rPr>
          <w:b/>
          <w:i/>
          <w:iCs/>
          <w:sz w:val="23"/>
          <w:szCs w:val="23"/>
        </w:rPr>
        <w:t xml:space="preserve"> ór</w:t>
      </w:r>
      <w:r w:rsidR="00A14E33">
        <w:rPr>
          <w:b/>
          <w:i/>
          <w:iCs/>
          <w:sz w:val="23"/>
          <w:szCs w:val="23"/>
        </w:rPr>
        <w:t>a</w:t>
      </w:r>
    </w:p>
    <w:p w14:paraId="5900C2B1" w14:textId="77777777" w:rsidR="002F4157" w:rsidRPr="00946955" w:rsidRDefault="002F4157" w:rsidP="002F4157">
      <w:pPr>
        <w:pStyle w:val="Nincstrkz"/>
        <w:jc w:val="center"/>
        <w:rPr>
          <w:bCs/>
          <w:i/>
          <w:iCs/>
          <w:sz w:val="23"/>
          <w:szCs w:val="23"/>
        </w:rPr>
      </w:pPr>
      <w:r w:rsidRPr="00946955">
        <w:rPr>
          <w:sz w:val="23"/>
          <w:szCs w:val="23"/>
        </w:rPr>
        <w:t>A tudományos előadás címe:</w:t>
      </w:r>
    </w:p>
    <w:p w14:paraId="0D39F0B3" w14:textId="471EB772" w:rsidR="002F4157" w:rsidRPr="00946955" w:rsidRDefault="00C66BD3" w:rsidP="006128CC">
      <w:pPr>
        <w:pStyle w:val="Nincstrkz"/>
        <w:spacing w:after="120"/>
        <w:jc w:val="center"/>
        <w:rPr>
          <w:b/>
          <w:i/>
          <w:sz w:val="23"/>
          <w:szCs w:val="23"/>
        </w:rPr>
      </w:pPr>
      <w:r w:rsidRPr="00C66BD3">
        <w:rPr>
          <w:b/>
          <w:i/>
          <w:sz w:val="23"/>
          <w:szCs w:val="23"/>
        </w:rPr>
        <w:t xml:space="preserve">Forradalmi reformer vagy nagy taktikus? Az </w:t>
      </w:r>
      <w:proofErr w:type="spellStart"/>
      <w:r w:rsidRPr="00C66BD3">
        <w:rPr>
          <w:b/>
          <w:i/>
          <w:sz w:val="23"/>
          <w:szCs w:val="23"/>
        </w:rPr>
        <w:t>atatürki</w:t>
      </w:r>
      <w:proofErr w:type="spellEnd"/>
      <w:r w:rsidRPr="00C66BD3">
        <w:rPr>
          <w:b/>
          <w:i/>
          <w:sz w:val="23"/>
          <w:szCs w:val="23"/>
        </w:rPr>
        <w:t xml:space="preserve"> női emancipáció kettőssége és annak megítélése a korabeli magyar sajtó tükrében (1923-1938)</w:t>
      </w:r>
    </w:p>
    <w:p w14:paraId="02D3AD4A" w14:textId="77777777" w:rsidR="002F4157" w:rsidRPr="00946955" w:rsidRDefault="002F4157" w:rsidP="002F4157">
      <w:pPr>
        <w:pStyle w:val="Nincstrkz"/>
        <w:jc w:val="center"/>
        <w:rPr>
          <w:sz w:val="23"/>
          <w:szCs w:val="23"/>
        </w:rPr>
      </w:pPr>
      <w:r w:rsidRPr="00946955">
        <w:rPr>
          <w:sz w:val="23"/>
          <w:szCs w:val="23"/>
        </w:rPr>
        <w:t>Az idegen nyelvű előadás címe (a tudományos előadást követően közvetlenül):</w:t>
      </w:r>
    </w:p>
    <w:p w14:paraId="0DABB472" w14:textId="064F3280" w:rsidR="008A7555" w:rsidRPr="008B26BA" w:rsidRDefault="00C66BD3" w:rsidP="007E1895">
      <w:pPr>
        <w:pStyle w:val="Nincstrkz"/>
        <w:jc w:val="center"/>
        <w:rPr>
          <w:b/>
          <w:i/>
          <w:sz w:val="23"/>
          <w:szCs w:val="23"/>
          <w:lang w:val="en-GB"/>
        </w:rPr>
      </w:pPr>
      <w:r w:rsidRPr="00C66BD3">
        <w:rPr>
          <w:b/>
          <w:i/>
          <w:sz w:val="23"/>
          <w:szCs w:val="23"/>
          <w:lang w:val="en-GB"/>
        </w:rPr>
        <w:t>Revolutionary reformer or big tactician? Duality of Ataturk Women's Emancipation and its Judgment in the Hungarian Press (1923-1938)</w:t>
      </w:r>
    </w:p>
    <w:p w14:paraId="0F36349D" w14:textId="1162D990" w:rsidR="002F4157" w:rsidRPr="00946955" w:rsidRDefault="002F4157" w:rsidP="007E1895">
      <w:pPr>
        <w:pStyle w:val="Nincstrkz"/>
        <w:jc w:val="center"/>
        <w:rPr>
          <w:b/>
          <w:i/>
          <w:sz w:val="23"/>
          <w:szCs w:val="23"/>
        </w:rPr>
      </w:pPr>
      <w:r w:rsidRPr="00A14E33">
        <w:rPr>
          <w:sz w:val="23"/>
          <w:szCs w:val="23"/>
        </w:rPr>
        <w:t xml:space="preserve">Helyszín: DE </w:t>
      </w:r>
      <w:r w:rsidR="0034522F" w:rsidRPr="00A14E33">
        <w:rPr>
          <w:sz w:val="23"/>
          <w:szCs w:val="23"/>
        </w:rPr>
        <w:t>ÁJK</w:t>
      </w:r>
      <w:r w:rsidRPr="00A14E33">
        <w:rPr>
          <w:sz w:val="23"/>
          <w:szCs w:val="23"/>
        </w:rPr>
        <w:t xml:space="preserve">, </w:t>
      </w:r>
      <w:r w:rsidR="0034522F" w:rsidRPr="00A14E33">
        <w:rPr>
          <w:sz w:val="23"/>
          <w:szCs w:val="23"/>
        </w:rPr>
        <w:t>Kassai</w:t>
      </w:r>
      <w:r w:rsidRPr="00A14E33">
        <w:rPr>
          <w:sz w:val="23"/>
          <w:szCs w:val="23"/>
        </w:rPr>
        <w:t xml:space="preserve"> úti Campus, </w:t>
      </w:r>
      <w:r w:rsidR="00A14E33" w:rsidRPr="00A14E33">
        <w:t>Kari Tanácsteremben</w:t>
      </w:r>
    </w:p>
    <w:p w14:paraId="2D8D222F" w14:textId="77777777" w:rsidR="002F4157" w:rsidRPr="00946955" w:rsidRDefault="0034522F" w:rsidP="002F4157">
      <w:pPr>
        <w:pStyle w:val="Nincstrkz"/>
        <w:jc w:val="center"/>
        <w:rPr>
          <w:sz w:val="23"/>
          <w:szCs w:val="23"/>
        </w:rPr>
      </w:pPr>
      <w:r w:rsidRPr="00946955">
        <w:rPr>
          <w:sz w:val="23"/>
          <w:szCs w:val="23"/>
        </w:rPr>
        <w:t>(4028</w:t>
      </w:r>
      <w:r w:rsidR="002F4157" w:rsidRPr="00946955">
        <w:rPr>
          <w:sz w:val="23"/>
          <w:szCs w:val="23"/>
        </w:rPr>
        <w:t xml:space="preserve"> Debrecen, </w:t>
      </w:r>
      <w:r w:rsidRPr="00946955">
        <w:rPr>
          <w:sz w:val="23"/>
          <w:szCs w:val="23"/>
        </w:rPr>
        <w:t>Kassai</w:t>
      </w:r>
      <w:r w:rsidR="002F4157" w:rsidRPr="00946955">
        <w:rPr>
          <w:sz w:val="23"/>
          <w:szCs w:val="23"/>
        </w:rPr>
        <w:t xml:space="preserve"> út </w:t>
      </w:r>
      <w:r w:rsidRPr="00946955">
        <w:rPr>
          <w:sz w:val="23"/>
          <w:szCs w:val="23"/>
        </w:rPr>
        <w:t>26.</w:t>
      </w:r>
      <w:r w:rsidR="002F4157" w:rsidRPr="00946955">
        <w:rPr>
          <w:sz w:val="23"/>
          <w:szCs w:val="23"/>
        </w:rPr>
        <w:t>)</w:t>
      </w:r>
    </w:p>
    <w:p w14:paraId="2C7E8361" w14:textId="13D84FF2" w:rsidR="00A14E33" w:rsidRPr="00946955" w:rsidRDefault="00A14E33" w:rsidP="00A14E33">
      <w:pPr>
        <w:pStyle w:val="Nincstrkz"/>
        <w:spacing w:after="120"/>
        <w:jc w:val="center"/>
        <w:rPr>
          <w:sz w:val="23"/>
          <w:szCs w:val="23"/>
        </w:rPr>
      </w:pPr>
      <w:r w:rsidRPr="00946955">
        <w:rPr>
          <w:b/>
          <w:i/>
          <w:iCs/>
          <w:sz w:val="23"/>
          <w:szCs w:val="23"/>
        </w:rPr>
        <w:t>Időpontja: 20</w:t>
      </w:r>
      <w:r>
        <w:rPr>
          <w:b/>
          <w:i/>
          <w:iCs/>
          <w:sz w:val="23"/>
          <w:szCs w:val="23"/>
        </w:rPr>
        <w:t>20. október</w:t>
      </w:r>
      <w:r w:rsidRPr="00946955">
        <w:rPr>
          <w:b/>
          <w:i/>
          <w:iCs/>
          <w:sz w:val="23"/>
          <w:szCs w:val="23"/>
        </w:rPr>
        <w:t xml:space="preserve"> </w:t>
      </w:r>
      <w:r>
        <w:rPr>
          <w:b/>
          <w:i/>
          <w:iCs/>
          <w:sz w:val="23"/>
          <w:szCs w:val="23"/>
        </w:rPr>
        <w:t>1.</w:t>
      </w:r>
      <w:r w:rsidRPr="00946955">
        <w:rPr>
          <w:b/>
          <w:i/>
          <w:iCs/>
          <w:sz w:val="23"/>
          <w:szCs w:val="23"/>
        </w:rPr>
        <w:t xml:space="preserve"> (</w:t>
      </w:r>
      <w:r>
        <w:rPr>
          <w:b/>
          <w:i/>
          <w:iCs/>
          <w:sz w:val="23"/>
          <w:szCs w:val="23"/>
        </w:rPr>
        <w:t>csütörtök</w:t>
      </w:r>
      <w:r w:rsidRPr="00946955">
        <w:rPr>
          <w:b/>
          <w:i/>
          <w:iCs/>
          <w:sz w:val="23"/>
          <w:szCs w:val="23"/>
        </w:rPr>
        <w:t xml:space="preserve">) </w:t>
      </w:r>
      <w:r w:rsidRPr="00A14E33">
        <w:rPr>
          <w:b/>
          <w:i/>
          <w:iCs/>
          <w:sz w:val="23"/>
          <w:szCs w:val="23"/>
        </w:rPr>
        <w:t>1</w:t>
      </w:r>
      <w:r>
        <w:rPr>
          <w:b/>
          <w:i/>
          <w:iCs/>
          <w:sz w:val="23"/>
          <w:szCs w:val="23"/>
        </w:rPr>
        <w:t>3</w:t>
      </w:r>
      <w:r w:rsidRPr="00A14E33">
        <w:rPr>
          <w:b/>
          <w:i/>
          <w:iCs/>
          <w:sz w:val="23"/>
          <w:szCs w:val="23"/>
        </w:rPr>
        <w:t>:00 ór</w:t>
      </w:r>
      <w:r>
        <w:rPr>
          <w:b/>
          <w:i/>
          <w:iCs/>
          <w:sz w:val="23"/>
          <w:szCs w:val="23"/>
        </w:rPr>
        <w:t>a</w:t>
      </w:r>
    </w:p>
    <w:p w14:paraId="375F7D5F" w14:textId="20FE28D9" w:rsidR="002F4157" w:rsidRPr="00946955" w:rsidRDefault="002F4157" w:rsidP="00C66BD3">
      <w:pPr>
        <w:autoSpaceDE w:val="0"/>
        <w:autoSpaceDN w:val="0"/>
        <w:adjustRightInd w:val="0"/>
        <w:spacing w:after="60" w:line="240" w:lineRule="auto"/>
        <w:jc w:val="both"/>
        <w:rPr>
          <w:rFonts w:ascii="Garamond" w:hAnsi="Garamond"/>
          <w:sz w:val="23"/>
          <w:szCs w:val="23"/>
        </w:rPr>
      </w:pPr>
      <w:r w:rsidRPr="00946955">
        <w:rPr>
          <w:rFonts w:ascii="Garamond" w:hAnsi="Garamond"/>
          <w:sz w:val="23"/>
          <w:szCs w:val="23"/>
        </w:rPr>
        <w:t xml:space="preserve">A habilitációs eljárás alapjául szolgáló </w:t>
      </w:r>
      <w:r w:rsidR="00C66BD3">
        <w:rPr>
          <w:rFonts w:ascii="Garamond" w:hAnsi="Garamond"/>
        </w:rPr>
        <w:t>kézirat</w:t>
      </w:r>
      <w:r w:rsidR="00C66BD3">
        <w:rPr>
          <w:rFonts w:ascii="Garamond" w:hAnsi="Garamond"/>
          <w:i/>
          <w:sz w:val="23"/>
          <w:szCs w:val="23"/>
        </w:rPr>
        <w:t xml:space="preserve"> </w:t>
      </w:r>
      <w:r w:rsidRPr="00946955">
        <w:rPr>
          <w:rFonts w:ascii="Garamond" w:hAnsi="Garamond"/>
          <w:i/>
          <w:sz w:val="23"/>
          <w:szCs w:val="23"/>
        </w:rPr>
        <w:t xml:space="preserve">(Dr. </w:t>
      </w:r>
      <w:r w:rsidR="00C66BD3">
        <w:rPr>
          <w:rFonts w:ascii="Garamond" w:hAnsi="Garamond"/>
          <w:i/>
          <w:sz w:val="23"/>
          <w:szCs w:val="23"/>
        </w:rPr>
        <w:t>Szűcs Lászlóné Dr. Siska Katalin</w:t>
      </w:r>
      <w:r w:rsidR="00154D2B" w:rsidRPr="00946955">
        <w:rPr>
          <w:rFonts w:ascii="Garamond" w:hAnsi="Garamond"/>
          <w:i/>
          <w:sz w:val="23"/>
          <w:szCs w:val="23"/>
        </w:rPr>
        <w:t>:</w:t>
      </w:r>
      <w:r w:rsidR="00946955" w:rsidRPr="00946955">
        <w:rPr>
          <w:rFonts w:ascii="Garamond" w:hAnsi="Garamond"/>
          <w:i/>
          <w:sz w:val="23"/>
          <w:szCs w:val="23"/>
        </w:rPr>
        <w:t xml:space="preserve"> </w:t>
      </w:r>
      <w:r w:rsidR="00C66BD3">
        <w:rPr>
          <w:rFonts w:ascii="Garamond" w:hAnsi="Garamond"/>
          <w:i/>
          <w:sz w:val="23"/>
          <w:szCs w:val="23"/>
        </w:rPr>
        <w:t xml:space="preserve">Kendőzetlenül. </w:t>
      </w:r>
      <w:r w:rsidR="00C66BD3" w:rsidRPr="00C66BD3">
        <w:rPr>
          <w:rFonts w:ascii="Garamond" w:hAnsi="Garamond" w:cs="Times New Roman"/>
          <w:i/>
          <w:color w:val="000000"/>
        </w:rPr>
        <w:t>Atatürk reformjainak megítélése a korabeli magyar sajtó és a</w:t>
      </w:r>
      <w:r w:rsidR="00C66BD3">
        <w:rPr>
          <w:rFonts w:ascii="Garamond" w:hAnsi="Garamond" w:cs="Times New Roman"/>
          <w:i/>
          <w:color w:val="000000"/>
        </w:rPr>
        <w:t xml:space="preserve"> </w:t>
      </w:r>
      <w:r w:rsidR="00C66BD3" w:rsidRPr="00C66BD3">
        <w:rPr>
          <w:rFonts w:ascii="Garamond" w:hAnsi="Garamond" w:cs="Times New Roman"/>
          <w:i/>
          <w:color w:val="000000"/>
        </w:rPr>
        <w:t xml:space="preserve">kormánypárti török </w:t>
      </w:r>
      <w:proofErr w:type="spellStart"/>
      <w:r w:rsidR="00C66BD3" w:rsidRPr="00C66BD3">
        <w:rPr>
          <w:rFonts w:ascii="Garamond" w:hAnsi="Garamond" w:cs="Times New Roman"/>
          <w:i/>
          <w:color w:val="000000"/>
        </w:rPr>
        <w:t>Cumhuriyet</w:t>
      </w:r>
      <w:proofErr w:type="spellEnd"/>
      <w:r w:rsidR="00C66BD3" w:rsidRPr="00C66BD3">
        <w:rPr>
          <w:rFonts w:ascii="Garamond" w:hAnsi="Garamond" w:cs="Times New Roman"/>
          <w:i/>
          <w:color w:val="000000"/>
        </w:rPr>
        <w:t xml:space="preserve"> tudósításai tükrében</w:t>
      </w:r>
      <w:r w:rsidRPr="00946955">
        <w:rPr>
          <w:rFonts w:ascii="Garamond" w:hAnsi="Garamond"/>
          <w:i/>
          <w:sz w:val="23"/>
          <w:szCs w:val="23"/>
        </w:rPr>
        <w:t>)</w:t>
      </w:r>
      <w:r w:rsidRPr="00946955">
        <w:rPr>
          <w:rFonts w:ascii="Garamond" w:hAnsi="Garamond"/>
          <w:b/>
          <w:bCs/>
          <w:caps/>
          <w:sz w:val="23"/>
          <w:szCs w:val="23"/>
        </w:rPr>
        <w:t xml:space="preserve"> </w:t>
      </w:r>
      <w:r w:rsidRPr="00946955">
        <w:rPr>
          <w:rFonts w:ascii="Garamond" w:hAnsi="Garamond"/>
          <w:sz w:val="23"/>
          <w:szCs w:val="23"/>
        </w:rPr>
        <w:t xml:space="preserve">megtekinthető a Debreceni Egyetem </w:t>
      </w:r>
      <w:r w:rsidR="00CC6A08" w:rsidRPr="00946955">
        <w:rPr>
          <w:rFonts w:ascii="Garamond" w:hAnsi="Garamond"/>
          <w:sz w:val="23"/>
          <w:szCs w:val="23"/>
        </w:rPr>
        <w:t>Állam- és Jogtudományi</w:t>
      </w:r>
      <w:r w:rsidRPr="00946955">
        <w:rPr>
          <w:rFonts w:ascii="Garamond" w:hAnsi="Garamond"/>
          <w:sz w:val="23"/>
          <w:szCs w:val="23"/>
        </w:rPr>
        <w:t xml:space="preserve"> Kar, </w:t>
      </w:r>
      <w:r w:rsidR="00CC6A08" w:rsidRPr="00946955">
        <w:rPr>
          <w:rFonts w:ascii="Garamond" w:hAnsi="Garamond"/>
          <w:sz w:val="23"/>
          <w:szCs w:val="23"/>
        </w:rPr>
        <w:t>Dékáni Hivatalban (4028 Debrecen, Kassai út 26, ÁJK</w:t>
      </w:r>
      <w:r w:rsidR="00AA0712" w:rsidRPr="00946955">
        <w:rPr>
          <w:rFonts w:ascii="Garamond" w:hAnsi="Garamond"/>
          <w:sz w:val="23"/>
          <w:szCs w:val="23"/>
        </w:rPr>
        <w:t xml:space="preserve"> épület, </w:t>
      </w:r>
      <w:r w:rsidR="00CC6A08" w:rsidRPr="00946955">
        <w:rPr>
          <w:rFonts w:ascii="Garamond" w:hAnsi="Garamond"/>
          <w:sz w:val="23"/>
          <w:szCs w:val="23"/>
        </w:rPr>
        <w:t>I. emelet, B/102.</w:t>
      </w:r>
      <w:r w:rsidRPr="00946955">
        <w:rPr>
          <w:rFonts w:ascii="Garamond" w:hAnsi="Garamond"/>
          <w:sz w:val="23"/>
          <w:szCs w:val="23"/>
        </w:rPr>
        <w:t xml:space="preserve"> szoba)</w:t>
      </w:r>
      <w:r w:rsidR="00946955">
        <w:rPr>
          <w:rFonts w:ascii="Garamond" w:hAnsi="Garamond"/>
          <w:sz w:val="23"/>
          <w:szCs w:val="23"/>
        </w:rPr>
        <w:t>.</w:t>
      </w:r>
    </w:p>
    <w:p w14:paraId="65598618" w14:textId="77777777" w:rsidR="002F4157" w:rsidRPr="00C66BD3" w:rsidRDefault="002F4157" w:rsidP="00946955">
      <w:pPr>
        <w:pStyle w:val="Nincstrkz"/>
        <w:spacing w:after="40"/>
        <w:rPr>
          <w:sz w:val="22"/>
        </w:rPr>
      </w:pPr>
      <w:r w:rsidRPr="00C66BD3">
        <w:rPr>
          <w:sz w:val="22"/>
        </w:rPr>
        <w:t>A szakértő bizottság tagjai:</w:t>
      </w:r>
    </w:p>
    <w:p w14:paraId="367A25BB" w14:textId="0014E668" w:rsidR="002F4157" w:rsidRPr="00C66BD3" w:rsidRDefault="002F4157" w:rsidP="00C66BD3">
      <w:pPr>
        <w:pStyle w:val="Nincstrkz"/>
        <w:spacing w:after="120"/>
        <w:ind w:left="851" w:hanging="851"/>
        <w:rPr>
          <w:sz w:val="22"/>
        </w:rPr>
      </w:pPr>
      <w:r w:rsidRPr="00C66BD3">
        <w:rPr>
          <w:sz w:val="22"/>
        </w:rPr>
        <w:t>Elnök:</w:t>
      </w:r>
      <w:r w:rsidRPr="00C66BD3">
        <w:rPr>
          <w:sz w:val="22"/>
        </w:rPr>
        <w:tab/>
      </w:r>
      <w:r w:rsidR="00C66BD3" w:rsidRPr="00C66BD3">
        <w:rPr>
          <w:b/>
          <w:sz w:val="22"/>
        </w:rPr>
        <w:t xml:space="preserve">Prof. Dr. </w:t>
      </w:r>
      <w:proofErr w:type="spellStart"/>
      <w:r w:rsidR="00C66BD3" w:rsidRPr="00C66BD3">
        <w:rPr>
          <w:b/>
          <w:sz w:val="22"/>
        </w:rPr>
        <w:t>Szabadfalvi</w:t>
      </w:r>
      <w:proofErr w:type="spellEnd"/>
      <w:r w:rsidR="00C66BD3" w:rsidRPr="00C66BD3">
        <w:rPr>
          <w:b/>
          <w:sz w:val="22"/>
        </w:rPr>
        <w:t xml:space="preserve"> József</w:t>
      </w:r>
      <w:r w:rsidR="00C66BD3" w:rsidRPr="00C66BD3">
        <w:rPr>
          <w:sz w:val="22"/>
        </w:rPr>
        <w:t>, egyetemi tanár (Debreceni Egyetem – Állam- és Jogtudományi Kar, Jogbölcseleti és Jogszociológiai Tanszék)</w:t>
      </w:r>
    </w:p>
    <w:p w14:paraId="1B0E1F16" w14:textId="633F5DD3" w:rsidR="00C66BD3" w:rsidRPr="00C66BD3" w:rsidRDefault="002F4157" w:rsidP="00C66BD3">
      <w:pPr>
        <w:spacing w:after="120" w:line="240" w:lineRule="auto"/>
        <w:ind w:left="851" w:hanging="851"/>
        <w:jc w:val="both"/>
        <w:rPr>
          <w:rFonts w:ascii="Garamond" w:hAnsi="Garamond"/>
          <w:iCs/>
        </w:rPr>
      </w:pPr>
      <w:r w:rsidRPr="00C66BD3">
        <w:rPr>
          <w:rFonts w:ascii="Garamond" w:eastAsia="Calibri" w:hAnsi="Garamond" w:cs="Calibri"/>
          <w:lang w:eastAsia="en-US"/>
        </w:rPr>
        <w:t>Bírálók:</w:t>
      </w:r>
      <w:r w:rsidRPr="00C66BD3">
        <w:rPr>
          <w:rFonts w:ascii="Garamond" w:eastAsia="Calibri" w:hAnsi="Garamond" w:cs="Calibri"/>
          <w:lang w:eastAsia="en-US"/>
        </w:rPr>
        <w:tab/>
      </w:r>
      <w:r w:rsidR="00C66BD3" w:rsidRPr="00C66BD3">
        <w:rPr>
          <w:rFonts w:ascii="Garamond" w:eastAsia="Calibri" w:hAnsi="Garamond" w:cs="Calibri"/>
          <w:lang w:eastAsia="en-US"/>
        </w:rPr>
        <w:t xml:space="preserve"> </w:t>
      </w:r>
      <w:r w:rsidR="00C66BD3" w:rsidRPr="00C66BD3">
        <w:rPr>
          <w:rFonts w:ascii="Garamond" w:eastAsia="Calibri" w:hAnsi="Garamond"/>
          <w:b/>
          <w:bCs/>
          <w:color w:val="000000"/>
        </w:rPr>
        <w:t xml:space="preserve">Prof. Dr. </w:t>
      </w:r>
      <w:proofErr w:type="spellStart"/>
      <w:r w:rsidR="00C66BD3" w:rsidRPr="00C66BD3">
        <w:rPr>
          <w:rFonts w:ascii="Garamond" w:eastAsia="Calibri" w:hAnsi="Garamond"/>
          <w:b/>
          <w:bCs/>
          <w:color w:val="000000"/>
        </w:rPr>
        <w:t>Lamm</w:t>
      </w:r>
      <w:proofErr w:type="spellEnd"/>
      <w:r w:rsidR="00C66BD3" w:rsidRPr="00C66BD3">
        <w:rPr>
          <w:rFonts w:ascii="Garamond" w:eastAsia="Calibri" w:hAnsi="Garamond"/>
          <w:b/>
          <w:bCs/>
          <w:color w:val="000000"/>
        </w:rPr>
        <w:t xml:space="preserve"> Vanda</w:t>
      </w:r>
      <w:r w:rsidR="00C66BD3" w:rsidRPr="00C66BD3">
        <w:rPr>
          <w:rFonts w:ascii="Garamond" w:hAnsi="Garamond"/>
          <w:bCs/>
        </w:rPr>
        <w:t xml:space="preserve">, professor </w:t>
      </w:r>
      <w:proofErr w:type="spellStart"/>
      <w:r w:rsidR="00C66BD3" w:rsidRPr="00C66BD3">
        <w:rPr>
          <w:rFonts w:ascii="Garamond" w:hAnsi="Garamond"/>
          <w:bCs/>
        </w:rPr>
        <w:t>emerita</w:t>
      </w:r>
      <w:proofErr w:type="spellEnd"/>
      <w:r w:rsidR="00C66BD3" w:rsidRPr="00C66BD3">
        <w:rPr>
          <w:rFonts w:ascii="Garamond" w:hAnsi="Garamond"/>
          <w:bCs/>
        </w:rPr>
        <w:t>, MTA rendes tagja</w:t>
      </w:r>
      <w:r w:rsidR="00C66BD3" w:rsidRPr="00C66BD3">
        <w:rPr>
          <w:rFonts w:ascii="Garamond" w:eastAsia="Calibri" w:hAnsi="Garamond" w:cs="Calibri"/>
          <w:lang w:eastAsia="en-US"/>
        </w:rPr>
        <w:t xml:space="preserve"> (</w:t>
      </w:r>
      <w:r w:rsidR="00C66BD3" w:rsidRPr="00C66BD3">
        <w:rPr>
          <w:rFonts w:ascii="Garamond" w:eastAsia="Calibri" w:hAnsi="Garamond"/>
          <w:color w:val="000000"/>
        </w:rPr>
        <w:t>Széchenyi István Egyetem – Deák Ferenc Állam- és Jogtudományi Kar, Nemzetközi és Európai Jogi Tanszék</w:t>
      </w:r>
      <w:r w:rsidR="00C66BD3" w:rsidRPr="00C66BD3">
        <w:rPr>
          <w:rFonts w:ascii="Garamond" w:eastAsia="Calibri" w:hAnsi="Garamond" w:cs="Calibri"/>
          <w:lang w:eastAsia="en-US"/>
        </w:rPr>
        <w:t>)</w:t>
      </w:r>
    </w:p>
    <w:p w14:paraId="146D3A9C" w14:textId="1194B8B4" w:rsidR="00EF20BB" w:rsidRPr="00C66BD3" w:rsidRDefault="00C66BD3" w:rsidP="00C66BD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left="851" w:hanging="851"/>
        <w:jc w:val="both"/>
        <w:rPr>
          <w:rFonts w:ascii="Garamond" w:eastAsia="Calibri" w:hAnsi="Garamond" w:cs="Calibri"/>
          <w:b/>
          <w:lang w:eastAsia="en-US"/>
        </w:rPr>
      </w:pPr>
      <w:r w:rsidRPr="00C66BD3">
        <w:rPr>
          <w:rFonts w:ascii="Garamond" w:eastAsia="Calibri" w:hAnsi="Garamond"/>
          <w:b/>
          <w:bCs/>
          <w:color w:val="000000"/>
        </w:rPr>
        <w:tab/>
        <w:t>Prof. Dr. Mezey Barna</w:t>
      </w:r>
      <w:r w:rsidRPr="0093082A">
        <w:rPr>
          <w:rFonts w:ascii="Garamond" w:eastAsia="Calibri" w:hAnsi="Garamond"/>
          <w:color w:val="000000"/>
        </w:rPr>
        <w:t>,</w:t>
      </w:r>
      <w:r w:rsidRPr="00C66BD3">
        <w:rPr>
          <w:rFonts w:ascii="Garamond" w:eastAsia="Calibri" w:hAnsi="Garamond"/>
          <w:b/>
          <w:bCs/>
          <w:color w:val="000000"/>
        </w:rPr>
        <w:t xml:space="preserve"> </w:t>
      </w:r>
      <w:r w:rsidRPr="00C66BD3">
        <w:rPr>
          <w:rFonts w:ascii="Garamond" w:eastAsia="Calibri" w:hAnsi="Garamond"/>
          <w:color w:val="000000"/>
        </w:rPr>
        <w:t>egyetemi tanár</w:t>
      </w:r>
      <w:r w:rsidRPr="00C66BD3">
        <w:rPr>
          <w:rFonts w:ascii="Garamond" w:hAnsi="Garamond"/>
          <w:bCs/>
        </w:rPr>
        <w:t xml:space="preserve"> (</w:t>
      </w:r>
      <w:r w:rsidRPr="00C66BD3">
        <w:rPr>
          <w:rFonts w:ascii="Garamond" w:eastAsia="Calibri" w:hAnsi="Garamond"/>
          <w:color w:val="000000"/>
        </w:rPr>
        <w:t>Eötvös Loránd Tudományegyetem – Állam- és Jogtudományi Kar, Magyar Állam- és Jogtörténeti Tanszék</w:t>
      </w:r>
      <w:r w:rsidRPr="00C66BD3">
        <w:rPr>
          <w:rFonts w:ascii="Garamond" w:hAnsi="Garamond"/>
          <w:bCs/>
        </w:rPr>
        <w:t>)</w:t>
      </w:r>
    </w:p>
    <w:p w14:paraId="4C691A30" w14:textId="77777777" w:rsidR="00C66BD3" w:rsidRPr="00C66BD3" w:rsidRDefault="002F4157" w:rsidP="00C66BD3">
      <w:pPr>
        <w:autoSpaceDE w:val="0"/>
        <w:autoSpaceDN w:val="0"/>
        <w:adjustRightInd w:val="0"/>
        <w:spacing w:after="120" w:line="240" w:lineRule="auto"/>
        <w:ind w:left="851" w:hanging="851"/>
        <w:jc w:val="both"/>
        <w:rPr>
          <w:rFonts w:ascii="Garamond" w:eastAsia="Calibri" w:hAnsi="Garamond"/>
          <w:b/>
          <w:bCs/>
          <w:color w:val="000000"/>
        </w:rPr>
      </w:pPr>
      <w:r w:rsidRPr="00C66BD3">
        <w:rPr>
          <w:rFonts w:ascii="Garamond" w:hAnsi="Garamond"/>
        </w:rPr>
        <w:t xml:space="preserve">Tagok: </w:t>
      </w:r>
      <w:r w:rsidR="009B1FA1" w:rsidRPr="00C66BD3">
        <w:rPr>
          <w:rFonts w:ascii="Garamond" w:hAnsi="Garamond"/>
        </w:rPr>
        <w:tab/>
      </w:r>
      <w:r w:rsidR="00C66BD3" w:rsidRPr="00C66BD3">
        <w:rPr>
          <w:rFonts w:ascii="Garamond" w:eastAsia="Calibri" w:hAnsi="Garamond"/>
          <w:b/>
          <w:bCs/>
          <w:color w:val="000000"/>
        </w:rPr>
        <w:t xml:space="preserve">Prof. Dr. </w:t>
      </w:r>
      <w:proofErr w:type="spellStart"/>
      <w:r w:rsidR="00C66BD3" w:rsidRPr="00C66BD3">
        <w:rPr>
          <w:rFonts w:ascii="Garamond" w:eastAsia="Calibri" w:hAnsi="Garamond"/>
          <w:b/>
          <w:bCs/>
          <w:color w:val="000000"/>
        </w:rPr>
        <w:t>Bragyova</w:t>
      </w:r>
      <w:proofErr w:type="spellEnd"/>
      <w:r w:rsidR="00C66BD3" w:rsidRPr="00C66BD3">
        <w:rPr>
          <w:rFonts w:ascii="Garamond" w:eastAsia="Calibri" w:hAnsi="Garamond"/>
          <w:b/>
          <w:bCs/>
          <w:color w:val="000000"/>
        </w:rPr>
        <w:t xml:space="preserve"> András</w:t>
      </w:r>
      <w:r w:rsidR="00C66BD3" w:rsidRPr="0093082A">
        <w:rPr>
          <w:rFonts w:ascii="Garamond" w:eastAsia="Calibri" w:hAnsi="Garamond"/>
          <w:color w:val="000000"/>
        </w:rPr>
        <w:t>,</w:t>
      </w:r>
      <w:r w:rsidR="00C66BD3" w:rsidRPr="00C66BD3">
        <w:rPr>
          <w:rFonts w:ascii="Garamond" w:eastAsia="Calibri" w:hAnsi="Garamond"/>
          <w:b/>
          <w:bCs/>
          <w:color w:val="000000"/>
        </w:rPr>
        <w:t xml:space="preserve"> </w:t>
      </w:r>
      <w:r w:rsidR="00C66BD3" w:rsidRPr="00C66BD3">
        <w:rPr>
          <w:rFonts w:ascii="Garamond" w:eastAsia="Calibri" w:hAnsi="Garamond"/>
          <w:color w:val="000000"/>
        </w:rPr>
        <w:t>egyetemi tanár</w:t>
      </w:r>
      <w:r w:rsidR="00C66BD3" w:rsidRPr="00C66BD3">
        <w:rPr>
          <w:rFonts w:ascii="Garamond" w:hAnsi="Garamond"/>
          <w:bCs/>
        </w:rPr>
        <w:t xml:space="preserve"> (</w:t>
      </w:r>
      <w:r w:rsidR="00C66BD3" w:rsidRPr="00C66BD3">
        <w:rPr>
          <w:rFonts w:ascii="Garamond" w:eastAsia="Calibri" w:hAnsi="Garamond"/>
          <w:color w:val="000000"/>
        </w:rPr>
        <w:t>Miskolci Egyetem – Állam- és Jogtudományi Kar, Államtudományi Intézet</w:t>
      </w:r>
      <w:r w:rsidR="00C66BD3" w:rsidRPr="00C66BD3">
        <w:rPr>
          <w:rFonts w:ascii="Garamond" w:hAnsi="Garamond"/>
          <w:bCs/>
        </w:rPr>
        <w:t>)</w:t>
      </w:r>
    </w:p>
    <w:p w14:paraId="47DC78E8" w14:textId="771E75A1" w:rsidR="0023763F" w:rsidRPr="00C66BD3" w:rsidRDefault="00C66BD3" w:rsidP="00C66BD3">
      <w:pPr>
        <w:pStyle w:val="Nincstrkz"/>
        <w:spacing w:after="120"/>
        <w:ind w:left="851"/>
        <w:rPr>
          <w:sz w:val="22"/>
        </w:rPr>
      </w:pPr>
      <w:r w:rsidRPr="00C66BD3">
        <w:rPr>
          <w:b/>
          <w:bCs/>
          <w:color w:val="000000"/>
          <w:sz w:val="22"/>
        </w:rPr>
        <w:t>Dr. habil. Szoboszlai-Kiss Katalin</w:t>
      </w:r>
      <w:r w:rsidRPr="0093082A">
        <w:rPr>
          <w:color w:val="000000"/>
          <w:sz w:val="22"/>
        </w:rPr>
        <w:t>,</w:t>
      </w:r>
      <w:r w:rsidRPr="00C66BD3">
        <w:rPr>
          <w:b/>
          <w:bCs/>
          <w:color w:val="000000"/>
          <w:sz w:val="22"/>
        </w:rPr>
        <w:t xml:space="preserve"> </w:t>
      </w:r>
      <w:r w:rsidRPr="00C66BD3">
        <w:rPr>
          <w:color w:val="000000"/>
          <w:sz w:val="22"/>
        </w:rPr>
        <w:t>egyetemi docens</w:t>
      </w:r>
      <w:r w:rsidRPr="00C66BD3">
        <w:rPr>
          <w:b/>
          <w:bCs/>
          <w:color w:val="000000"/>
          <w:sz w:val="22"/>
        </w:rPr>
        <w:t xml:space="preserve"> </w:t>
      </w:r>
      <w:r w:rsidRPr="00C66BD3">
        <w:rPr>
          <w:bCs/>
          <w:sz w:val="22"/>
        </w:rPr>
        <w:t>(</w:t>
      </w:r>
      <w:r w:rsidRPr="00C66BD3">
        <w:rPr>
          <w:color w:val="000000"/>
          <w:sz w:val="22"/>
        </w:rPr>
        <w:t>Széchenyi István Egyetem – Deák Ferenc Állam- és Jogtudományi Kar, Jogelméleti Tanszék</w:t>
      </w:r>
      <w:r w:rsidRPr="00C66BD3">
        <w:rPr>
          <w:bCs/>
          <w:sz w:val="22"/>
        </w:rPr>
        <w:t>)</w:t>
      </w:r>
    </w:p>
    <w:p w14:paraId="1F9424CF" w14:textId="6B5251C8" w:rsidR="00C66BD3" w:rsidRPr="00E03180" w:rsidRDefault="00C66BD3" w:rsidP="00C66BD3">
      <w:pPr>
        <w:pStyle w:val="Nincstrkz"/>
        <w:rPr>
          <w:sz w:val="22"/>
        </w:rPr>
      </w:pPr>
      <w:r w:rsidRPr="00E03180">
        <w:rPr>
          <w:sz w:val="22"/>
        </w:rPr>
        <w:t xml:space="preserve">Az előadásokra tisztelettel várjuk és szíves megjelenésére számítunk. </w:t>
      </w:r>
      <w:r w:rsidRPr="00E03180">
        <w:rPr>
          <w:b/>
          <w:sz w:val="22"/>
        </w:rPr>
        <w:t>Részvételi szándékát kérjük</w:t>
      </w:r>
      <w:r w:rsidRPr="00E03180">
        <w:rPr>
          <w:sz w:val="22"/>
        </w:rPr>
        <w:t xml:space="preserve"> </w:t>
      </w:r>
      <w:r w:rsidRPr="00093E52">
        <w:rPr>
          <w:sz w:val="22"/>
        </w:rPr>
        <w:t xml:space="preserve">előzetesen, </w:t>
      </w:r>
      <w:r w:rsidRPr="00093E52">
        <w:rPr>
          <w:b/>
          <w:sz w:val="22"/>
        </w:rPr>
        <w:t>legkésőbb 20</w:t>
      </w:r>
      <w:r>
        <w:rPr>
          <w:b/>
          <w:sz w:val="22"/>
        </w:rPr>
        <w:t>20</w:t>
      </w:r>
      <w:r w:rsidRPr="00093E52">
        <w:rPr>
          <w:b/>
          <w:sz w:val="22"/>
        </w:rPr>
        <w:t xml:space="preserve">. </w:t>
      </w:r>
      <w:r>
        <w:rPr>
          <w:b/>
          <w:sz w:val="22"/>
        </w:rPr>
        <w:t xml:space="preserve">szeptember </w:t>
      </w:r>
      <w:r w:rsidR="00A14E33">
        <w:rPr>
          <w:b/>
          <w:sz w:val="22"/>
        </w:rPr>
        <w:t>2</w:t>
      </w:r>
      <w:r>
        <w:rPr>
          <w:b/>
          <w:sz w:val="22"/>
        </w:rPr>
        <w:t>0</w:t>
      </w:r>
      <w:r w:rsidRPr="00093E52">
        <w:rPr>
          <w:b/>
          <w:sz w:val="22"/>
        </w:rPr>
        <w:t>-ig jelezze</w:t>
      </w:r>
      <w:r w:rsidRPr="00093E52">
        <w:rPr>
          <w:sz w:val="22"/>
        </w:rPr>
        <w:t xml:space="preserve"> </w:t>
      </w:r>
      <w:r w:rsidRPr="00DB0199">
        <w:rPr>
          <w:sz w:val="22"/>
        </w:rPr>
        <w:t xml:space="preserve">Dr. </w:t>
      </w:r>
      <w:r>
        <w:rPr>
          <w:sz w:val="22"/>
        </w:rPr>
        <w:t xml:space="preserve">habil. </w:t>
      </w:r>
      <w:r w:rsidRPr="00DB0199">
        <w:rPr>
          <w:sz w:val="22"/>
        </w:rPr>
        <w:t xml:space="preserve">Harangi-Rákos Mónika </w:t>
      </w:r>
      <w:r>
        <w:rPr>
          <w:sz w:val="22"/>
        </w:rPr>
        <w:t>egyetemi docens</w:t>
      </w:r>
      <w:r w:rsidRPr="00DB0199">
        <w:rPr>
          <w:sz w:val="22"/>
        </w:rPr>
        <w:t xml:space="preserve"> asszonynak, a Társadalomtudományi Habilitációs Bizottság titkárának a </w:t>
      </w:r>
      <w:hyperlink r:id="rId7" w:history="1">
        <w:r w:rsidRPr="00DB0199">
          <w:rPr>
            <w:rStyle w:val="Hiperhivatkozs"/>
            <w:color w:val="auto"/>
            <w:sz w:val="22"/>
          </w:rPr>
          <w:t>rakos.monika@econ.unideb.hu</w:t>
        </w:r>
      </w:hyperlink>
      <w:r w:rsidRPr="00E03180">
        <w:rPr>
          <w:sz w:val="22"/>
        </w:rPr>
        <w:t xml:space="preserve"> email címen.</w:t>
      </w:r>
    </w:p>
    <w:p w14:paraId="1154D838" w14:textId="77777777" w:rsidR="00C66BD3" w:rsidRPr="00E03180" w:rsidRDefault="00C66BD3" w:rsidP="00C66BD3">
      <w:pPr>
        <w:pStyle w:val="Nincstrkz"/>
        <w:rPr>
          <w:sz w:val="22"/>
        </w:rPr>
      </w:pPr>
    </w:p>
    <w:p w14:paraId="7EF7869A" w14:textId="77777777" w:rsidR="00C66BD3" w:rsidRPr="00E03180" w:rsidRDefault="00C66BD3" w:rsidP="00C66BD3">
      <w:pPr>
        <w:pStyle w:val="Nincstrkz"/>
        <w:tabs>
          <w:tab w:val="left" w:pos="3050"/>
        </w:tabs>
        <w:spacing w:after="120"/>
        <w:rPr>
          <w:sz w:val="22"/>
        </w:rPr>
      </w:pPr>
      <w:r w:rsidRPr="00D35A0A">
        <w:rPr>
          <w:sz w:val="22"/>
        </w:rPr>
        <w:t>Debrecen, 20</w:t>
      </w:r>
      <w:r>
        <w:rPr>
          <w:sz w:val="22"/>
        </w:rPr>
        <w:t>20</w:t>
      </w:r>
      <w:r w:rsidRPr="00D35A0A">
        <w:rPr>
          <w:sz w:val="22"/>
        </w:rPr>
        <w:t xml:space="preserve">. </w:t>
      </w:r>
      <w:r>
        <w:rPr>
          <w:sz w:val="22"/>
        </w:rPr>
        <w:t>augusztus 10</w:t>
      </w:r>
      <w:r w:rsidRPr="00D35A0A">
        <w:rPr>
          <w:sz w:val="22"/>
        </w:rPr>
        <w:t>.</w:t>
      </w:r>
    </w:p>
    <w:p w14:paraId="78F3ACDD" w14:textId="77777777" w:rsidR="00C66BD3" w:rsidRPr="00E03180" w:rsidRDefault="00C66BD3" w:rsidP="00C66BD3">
      <w:pPr>
        <w:pStyle w:val="Nincstrkz"/>
        <w:tabs>
          <w:tab w:val="left" w:pos="3544"/>
        </w:tabs>
        <w:jc w:val="center"/>
        <w:rPr>
          <w:b/>
          <w:bCs/>
          <w:sz w:val="22"/>
        </w:rPr>
      </w:pPr>
      <w:r w:rsidRPr="00E03180">
        <w:rPr>
          <w:bCs/>
          <w:sz w:val="22"/>
        </w:rPr>
        <w:tab/>
      </w:r>
      <w:r w:rsidRPr="00E03180">
        <w:rPr>
          <w:b/>
          <w:bCs/>
          <w:sz w:val="22"/>
        </w:rPr>
        <w:t xml:space="preserve">Prof. Dr. </w:t>
      </w:r>
      <w:r>
        <w:rPr>
          <w:b/>
          <w:bCs/>
          <w:sz w:val="22"/>
        </w:rPr>
        <w:t>Berde Csaba</w:t>
      </w:r>
    </w:p>
    <w:p w14:paraId="373BA248" w14:textId="77777777" w:rsidR="00C66BD3" w:rsidRPr="00E03180" w:rsidRDefault="00C66BD3" w:rsidP="00C66BD3">
      <w:pPr>
        <w:pStyle w:val="Nincstrkz"/>
        <w:tabs>
          <w:tab w:val="left" w:pos="3686"/>
        </w:tabs>
        <w:jc w:val="center"/>
        <w:rPr>
          <w:sz w:val="22"/>
        </w:rPr>
      </w:pPr>
      <w:r w:rsidRPr="00E03180">
        <w:rPr>
          <w:sz w:val="22"/>
        </w:rPr>
        <w:tab/>
        <w:t>egyetemi tanár,</w:t>
      </w:r>
    </w:p>
    <w:p w14:paraId="7A45133B" w14:textId="27CCFDA6" w:rsidR="00415317" w:rsidRPr="00946955" w:rsidRDefault="00C66BD3" w:rsidP="00A14E33">
      <w:pPr>
        <w:pStyle w:val="Nincstrkz"/>
        <w:jc w:val="center"/>
        <w:rPr>
          <w:sz w:val="23"/>
          <w:szCs w:val="23"/>
        </w:rPr>
      </w:pPr>
      <w:r w:rsidRPr="00E03180">
        <w:rPr>
          <w:sz w:val="22"/>
        </w:rPr>
        <w:tab/>
      </w:r>
      <w:r w:rsidRPr="00E03180">
        <w:rPr>
          <w:sz w:val="22"/>
        </w:rPr>
        <w:tab/>
      </w:r>
      <w:r w:rsidRPr="00E03180">
        <w:rPr>
          <w:sz w:val="22"/>
        </w:rPr>
        <w:tab/>
      </w:r>
      <w:r w:rsidRPr="00E03180">
        <w:rPr>
          <w:sz w:val="22"/>
        </w:rPr>
        <w:tab/>
      </w:r>
      <w:r w:rsidRPr="00E03180">
        <w:rPr>
          <w:sz w:val="22"/>
        </w:rPr>
        <w:tab/>
        <w:t>a Társadalomtudományi Habilitációs Bizottság elnöke</w:t>
      </w:r>
    </w:p>
    <w:sectPr w:rsidR="00415317" w:rsidRPr="00946955" w:rsidSect="00946955">
      <w:headerReference w:type="default" r:id="rId8"/>
      <w:pgSz w:w="11906" w:h="16838"/>
      <w:pgMar w:top="2835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E9BD1" w14:textId="77777777" w:rsidR="00CD074A" w:rsidRDefault="00CD074A" w:rsidP="00701FA8">
      <w:pPr>
        <w:spacing w:after="0" w:line="240" w:lineRule="auto"/>
      </w:pPr>
      <w:r>
        <w:separator/>
      </w:r>
    </w:p>
  </w:endnote>
  <w:endnote w:type="continuationSeparator" w:id="0">
    <w:p w14:paraId="0CDEA3FC" w14:textId="77777777" w:rsidR="00CD074A" w:rsidRDefault="00CD074A" w:rsidP="00701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1BD85" w14:textId="77777777" w:rsidR="00CD074A" w:rsidRDefault="00CD074A" w:rsidP="00701FA8">
      <w:pPr>
        <w:spacing w:after="0" w:line="240" w:lineRule="auto"/>
      </w:pPr>
      <w:r>
        <w:separator/>
      </w:r>
    </w:p>
  </w:footnote>
  <w:footnote w:type="continuationSeparator" w:id="0">
    <w:p w14:paraId="31AA6C43" w14:textId="77777777" w:rsidR="00CD074A" w:rsidRDefault="00CD074A" w:rsidP="00701F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B6348" w14:textId="77777777" w:rsidR="00F1779C" w:rsidRPr="003C1332" w:rsidRDefault="00F1779C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 w:rsidRPr="009C3AD9">
      <w:rPr>
        <w:rFonts w:ascii="Verdana" w:hAnsi="Verdana"/>
        <w:noProof/>
        <w:color w:val="004735"/>
        <w:sz w:val="16"/>
        <w:szCs w:val="16"/>
      </w:rPr>
      <w:drawing>
        <wp:anchor distT="0" distB="0" distL="114300" distR="114300" simplePos="0" relativeHeight="251661312" behindDoc="1" locked="0" layoutInCell="1" allowOverlap="1" wp14:anchorId="7ED06FDC" wp14:editId="1D604CC6">
          <wp:simplePos x="0" y="0"/>
          <wp:positionH relativeFrom="column">
            <wp:posOffset>-899795</wp:posOffset>
          </wp:positionH>
          <wp:positionV relativeFrom="paragraph">
            <wp:posOffset>-319405</wp:posOffset>
          </wp:positionV>
          <wp:extent cx="7490460" cy="1424940"/>
          <wp:effectExtent l="0" t="0" r="0" b="0"/>
          <wp:wrapNone/>
          <wp:docPr id="4" name="Kép 0" descr="ud-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-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0460" cy="1424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2A6C" w:rsidRPr="003C1332">
      <w:rPr>
        <w:rFonts w:ascii="Verdana" w:hAnsi="Verdana"/>
        <w:b/>
        <w:color w:val="004735"/>
        <w:sz w:val="20"/>
        <w:szCs w:val="16"/>
      </w:rPr>
      <w:t>DEBRECENI EGYETEM</w:t>
    </w:r>
  </w:p>
  <w:p w14:paraId="604C7C0C" w14:textId="77777777" w:rsidR="00902A6C" w:rsidRPr="003C1332" w:rsidRDefault="002F4157" w:rsidP="00F965C1">
    <w:pPr>
      <w:pStyle w:val="lfej"/>
      <w:tabs>
        <w:tab w:val="clear" w:pos="9072"/>
        <w:tab w:val="right" w:pos="9639"/>
      </w:tabs>
      <w:spacing w:line="276" w:lineRule="auto"/>
      <w:ind w:left="-1417" w:right="-567"/>
      <w:jc w:val="right"/>
      <w:rPr>
        <w:rFonts w:ascii="Verdana" w:hAnsi="Verdana"/>
        <w:b/>
        <w:color w:val="004735"/>
        <w:sz w:val="20"/>
        <w:szCs w:val="16"/>
      </w:rPr>
    </w:pPr>
    <w:r w:rsidRPr="003C1332">
      <w:rPr>
        <w:rFonts w:ascii="Verdana" w:hAnsi="Verdana"/>
        <w:b/>
        <w:color w:val="004735"/>
        <w:sz w:val="20"/>
        <w:szCs w:val="16"/>
      </w:rPr>
      <w:t>Társadalomtudományi Habilitációs Bizottság</w:t>
    </w:r>
  </w:p>
  <w:p w14:paraId="713FCFB8" w14:textId="77777777" w:rsidR="002F4157" w:rsidRDefault="00902A6C" w:rsidP="002F4157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z w:val="16"/>
        <w:szCs w:val="16"/>
      </w:rPr>
    </w:pPr>
    <w:r w:rsidRPr="009C3AD9">
      <w:rPr>
        <w:rFonts w:ascii="Verdana" w:hAnsi="Verdana"/>
        <w:color w:val="004735"/>
        <w:spacing w:val="-10"/>
        <w:sz w:val="16"/>
        <w:szCs w:val="16"/>
      </w:rPr>
      <w:t>H-4002 Debrecen, Pf.: 400</w:t>
    </w:r>
    <w:r w:rsidR="00701FA8" w:rsidRPr="009C3AD9">
      <w:rPr>
        <w:rFonts w:ascii="Verdana" w:hAnsi="Verdana"/>
        <w:color w:val="004735"/>
        <w:sz w:val="16"/>
        <w:szCs w:val="16"/>
      </w:rPr>
      <w:br/>
    </w:r>
    <w:r w:rsidRPr="009C3AD9">
      <w:rPr>
        <w:rFonts w:ascii="Verdana" w:hAnsi="Verdana"/>
        <w:color w:val="004735"/>
        <w:sz w:val="16"/>
        <w:szCs w:val="16"/>
      </w:rPr>
      <w:t>Tel</w:t>
    </w:r>
    <w:r w:rsidR="009C3AD9">
      <w:rPr>
        <w:rFonts w:ascii="Verdana" w:hAnsi="Verdana"/>
        <w:color w:val="004735"/>
        <w:sz w:val="16"/>
        <w:szCs w:val="16"/>
      </w:rPr>
      <w:t>.:</w:t>
    </w:r>
    <w:r w:rsidRPr="009C3AD9">
      <w:rPr>
        <w:rFonts w:ascii="Verdana" w:hAnsi="Verdana"/>
        <w:color w:val="004735"/>
        <w:sz w:val="16"/>
        <w:szCs w:val="16"/>
      </w:rPr>
      <w:t xml:space="preserve"> 52/512-</w:t>
    </w:r>
    <w:r w:rsidR="002F4157">
      <w:rPr>
        <w:rFonts w:ascii="Verdana" w:hAnsi="Verdana"/>
        <w:color w:val="004735"/>
        <w:sz w:val="16"/>
        <w:szCs w:val="16"/>
      </w:rPr>
      <w:t>700</w:t>
    </w:r>
  </w:p>
  <w:p w14:paraId="3810AD3F" w14:textId="2593F3D9" w:rsidR="00EC41EB" w:rsidRDefault="00902A6C" w:rsidP="003C1332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pacing w:val="-10"/>
        <w:sz w:val="16"/>
        <w:szCs w:val="16"/>
      </w:rPr>
    </w:pPr>
    <w:r w:rsidRPr="009C3AD9">
      <w:rPr>
        <w:rFonts w:ascii="Verdana" w:hAnsi="Verdana"/>
        <w:color w:val="004735"/>
        <w:sz w:val="16"/>
        <w:szCs w:val="16"/>
      </w:rPr>
      <w:t>e</w:t>
    </w:r>
    <w:r w:rsidR="009C3AD9">
      <w:rPr>
        <w:rFonts w:ascii="Verdana" w:hAnsi="Verdana"/>
        <w:color w:val="004735"/>
        <w:sz w:val="16"/>
        <w:szCs w:val="16"/>
      </w:rPr>
      <w:t>-</w:t>
    </w:r>
    <w:r w:rsidRPr="009C3AD9">
      <w:rPr>
        <w:rFonts w:ascii="Verdana" w:hAnsi="Verdana"/>
        <w:color w:val="004735"/>
        <w:sz w:val="16"/>
        <w:szCs w:val="16"/>
      </w:rPr>
      <w:t xml:space="preserve">mail: </w:t>
    </w:r>
    <w:hyperlink r:id="rId2" w:history="1">
      <w:r w:rsidR="00012A24" w:rsidRPr="00012A24">
        <w:rPr>
          <w:rFonts w:ascii="Verdana" w:hAnsi="Verdana"/>
          <w:color w:val="004735"/>
          <w:sz w:val="16"/>
          <w:szCs w:val="16"/>
        </w:rPr>
        <w:t>berde.csaba@econ.unideb.hu</w:t>
      </w:r>
    </w:hyperlink>
    <w:r w:rsidR="002F4157" w:rsidRPr="00012A24">
      <w:rPr>
        <w:rFonts w:ascii="Verdana" w:hAnsi="Verdana"/>
        <w:color w:val="004735"/>
        <w:sz w:val="16"/>
        <w:szCs w:val="16"/>
      </w:rPr>
      <w:t xml:space="preserve">; </w:t>
    </w:r>
    <w:hyperlink r:id="rId3" w:history="1">
      <w:r w:rsidR="002F4157" w:rsidRPr="00012A24">
        <w:rPr>
          <w:rFonts w:ascii="Verdana" w:hAnsi="Verdana"/>
          <w:color w:val="004735"/>
          <w:sz w:val="16"/>
          <w:szCs w:val="16"/>
        </w:rPr>
        <w:t>rakos.monika@econ.unideb.hu</w:t>
      </w:r>
    </w:hyperlink>
  </w:p>
  <w:p w14:paraId="72D316D6" w14:textId="77777777" w:rsidR="003C1332" w:rsidRDefault="003C1332" w:rsidP="003C1332">
    <w:pPr>
      <w:pStyle w:val="lfej"/>
      <w:tabs>
        <w:tab w:val="clear" w:pos="9072"/>
        <w:tab w:val="right" w:pos="9639"/>
      </w:tabs>
      <w:ind w:left="-1418" w:right="-567"/>
      <w:jc w:val="right"/>
      <w:rPr>
        <w:rFonts w:ascii="Verdana" w:hAnsi="Verdana"/>
        <w:color w:val="004735"/>
        <w:spacing w:val="-10"/>
        <w:sz w:val="16"/>
        <w:szCs w:val="16"/>
      </w:rPr>
    </w:pPr>
  </w:p>
  <w:p w14:paraId="271FFE7D" w14:textId="77777777" w:rsidR="003C1332" w:rsidRPr="003C1332" w:rsidRDefault="003C1332" w:rsidP="003C1332">
    <w:pPr>
      <w:pStyle w:val="Nincstrkz"/>
      <w:tabs>
        <w:tab w:val="left" w:pos="10632"/>
      </w:tabs>
      <w:jc w:val="center"/>
      <w:rPr>
        <w:b/>
        <w:spacing w:val="40"/>
        <w:sz w:val="32"/>
      </w:rPr>
    </w:pPr>
    <w:r w:rsidRPr="00946955">
      <w:rPr>
        <w:b/>
        <w:spacing w:val="40"/>
        <w:sz w:val="40"/>
      </w:rPr>
      <w:t>MEGHÍVÓ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0543D"/>
    <w:multiLevelType w:val="hybridMultilevel"/>
    <w:tmpl w:val="E52414B0"/>
    <w:lvl w:ilvl="0" w:tplc="1826E43A">
      <w:start w:val="1118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B43F7B"/>
    <w:multiLevelType w:val="hybridMultilevel"/>
    <w:tmpl w:val="126AC41A"/>
    <w:lvl w:ilvl="0" w:tplc="1826E43A">
      <w:start w:val="1118"/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50B6A"/>
    <w:multiLevelType w:val="hybridMultilevel"/>
    <w:tmpl w:val="3822CAB6"/>
    <w:lvl w:ilvl="0" w:tplc="1826E43A">
      <w:start w:val="1118"/>
      <w:numFmt w:val="bullet"/>
      <w:lvlText w:val="-"/>
      <w:lvlJc w:val="left"/>
      <w:pPr>
        <w:ind w:left="2844" w:hanging="360"/>
      </w:pPr>
      <w:rPr>
        <w:rFonts w:ascii="Garamond" w:eastAsia="Calibri" w:hAnsi="Garamond" w:cs="Calibri" w:hint="default"/>
      </w:rPr>
    </w:lvl>
    <w:lvl w:ilvl="1" w:tplc="040E0003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</w:lvl>
    <w:lvl w:ilvl="2" w:tplc="040E0005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</w:lvl>
    <w:lvl w:ilvl="3" w:tplc="040E000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0E0003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</w:lvl>
    <w:lvl w:ilvl="5" w:tplc="040E0005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</w:lvl>
    <w:lvl w:ilvl="6" w:tplc="040E000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0E0003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</w:lvl>
    <w:lvl w:ilvl="8" w:tplc="040E0005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FA8"/>
    <w:rsid w:val="00012A24"/>
    <w:rsid w:val="00026ADA"/>
    <w:rsid w:val="00040827"/>
    <w:rsid w:val="00046AFE"/>
    <w:rsid w:val="00053EF5"/>
    <w:rsid w:val="00057E43"/>
    <w:rsid w:val="00067B05"/>
    <w:rsid w:val="00093E52"/>
    <w:rsid w:val="000B03FB"/>
    <w:rsid w:val="000B3790"/>
    <w:rsid w:val="000C3925"/>
    <w:rsid w:val="000E1B3A"/>
    <w:rsid w:val="00113F5A"/>
    <w:rsid w:val="00126605"/>
    <w:rsid w:val="0013189D"/>
    <w:rsid w:val="00131D61"/>
    <w:rsid w:val="001407D2"/>
    <w:rsid w:val="00154D2B"/>
    <w:rsid w:val="001D038A"/>
    <w:rsid w:val="001E0B2D"/>
    <w:rsid w:val="0023763F"/>
    <w:rsid w:val="00251012"/>
    <w:rsid w:val="00292750"/>
    <w:rsid w:val="00292C12"/>
    <w:rsid w:val="002A181D"/>
    <w:rsid w:val="002F4157"/>
    <w:rsid w:val="00304101"/>
    <w:rsid w:val="0034522F"/>
    <w:rsid w:val="0036139B"/>
    <w:rsid w:val="00372CC7"/>
    <w:rsid w:val="003A5C7E"/>
    <w:rsid w:val="003A5F3D"/>
    <w:rsid w:val="003C1332"/>
    <w:rsid w:val="003C5002"/>
    <w:rsid w:val="003E2BF1"/>
    <w:rsid w:val="0040236D"/>
    <w:rsid w:val="00415317"/>
    <w:rsid w:val="00422E10"/>
    <w:rsid w:val="0042365A"/>
    <w:rsid w:val="00427EEE"/>
    <w:rsid w:val="0043288F"/>
    <w:rsid w:val="00453F65"/>
    <w:rsid w:val="004600F7"/>
    <w:rsid w:val="00462442"/>
    <w:rsid w:val="00467EDD"/>
    <w:rsid w:val="00471E6F"/>
    <w:rsid w:val="00487A4E"/>
    <w:rsid w:val="004A5EC6"/>
    <w:rsid w:val="004B2019"/>
    <w:rsid w:val="0050537E"/>
    <w:rsid w:val="00535E31"/>
    <w:rsid w:val="00553494"/>
    <w:rsid w:val="005865C0"/>
    <w:rsid w:val="005D319F"/>
    <w:rsid w:val="005F78A8"/>
    <w:rsid w:val="0060270B"/>
    <w:rsid w:val="006128CC"/>
    <w:rsid w:val="00636C38"/>
    <w:rsid w:val="00661ECA"/>
    <w:rsid w:val="0066225E"/>
    <w:rsid w:val="00693D0B"/>
    <w:rsid w:val="00694121"/>
    <w:rsid w:val="00697B73"/>
    <w:rsid w:val="006E7E5F"/>
    <w:rsid w:val="00701FA8"/>
    <w:rsid w:val="00726EFF"/>
    <w:rsid w:val="007618B3"/>
    <w:rsid w:val="00775ED9"/>
    <w:rsid w:val="007864C2"/>
    <w:rsid w:val="007A6008"/>
    <w:rsid w:val="007B4FDC"/>
    <w:rsid w:val="007D3327"/>
    <w:rsid w:val="007E1895"/>
    <w:rsid w:val="008050E3"/>
    <w:rsid w:val="00812419"/>
    <w:rsid w:val="00864BD2"/>
    <w:rsid w:val="008A10E0"/>
    <w:rsid w:val="008A7555"/>
    <w:rsid w:val="008B26BA"/>
    <w:rsid w:val="00902A6C"/>
    <w:rsid w:val="0093082A"/>
    <w:rsid w:val="00940BD3"/>
    <w:rsid w:val="00946955"/>
    <w:rsid w:val="00974177"/>
    <w:rsid w:val="00985463"/>
    <w:rsid w:val="009B1FA1"/>
    <w:rsid w:val="009C3AD9"/>
    <w:rsid w:val="009F7FD8"/>
    <w:rsid w:val="00A0208C"/>
    <w:rsid w:val="00A14E33"/>
    <w:rsid w:val="00A2757E"/>
    <w:rsid w:val="00A5080A"/>
    <w:rsid w:val="00A53871"/>
    <w:rsid w:val="00A9761C"/>
    <w:rsid w:val="00AA0712"/>
    <w:rsid w:val="00AB52E1"/>
    <w:rsid w:val="00AE0510"/>
    <w:rsid w:val="00B14730"/>
    <w:rsid w:val="00B2101D"/>
    <w:rsid w:val="00B36C2E"/>
    <w:rsid w:val="00B37360"/>
    <w:rsid w:val="00BE3F15"/>
    <w:rsid w:val="00C0669D"/>
    <w:rsid w:val="00C141F6"/>
    <w:rsid w:val="00C14397"/>
    <w:rsid w:val="00C168D8"/>
    <w:rsid w:val="00C569BD"/>
    <w:rsid w:val="00C66BD3"/>
    <w:rsid w:val="00C674F5"/>
    <w:rsid w:val="00C8774F"/>
    <w:rsid w:val="00CB1B01"/>
    <w:rsid w:val="00CB5ADE"/>
    <w:rsid w:val="00CC070E"/>
    <w:rsid w:val="00CC6A08"/>
    <w:rsid w:val="00CD074A"/>
    <w:rsid w:val="00CD568C"/>
    <w:rsid w:val="00D03594"/>
    <w:rsid w:val="00D35A0A"/>
    <w:rsid w:val="00D721E9"/>
    <w:rsid w:val="00DB27D5"/>
    <w:rsid w:val="00DC4BD7"/>
    <w:rsid w:val="00DD58CF"/>
    <w:rsid w:val="00E03180"/>
    <w:rsid w:val="00E21425"/>
    <w:rsid w:val="00E36F02"/>
    <w:rsid w:val="00E826DC"/>
    <w:rsid w:val="00E9594D"/>
    <w:rsid w:val="00EC41EB"/>
    <w:rsid w:val="00ED6C85"/>
    <w:rsid w:val="00EE1095"/>
    <w:rsid w:val="00EF20BB"/>
    <w:rsid w:val="00EF3076"/>
    <w:rsid w:val="00EF6FA6"/>
    <w:rsid w:val="00F03F04"/>
    <w:rsid w:val="00F1779C"/>
    <w:rsid w:val="00F376B5"/>
    <w:rsid w:val="00F60E81"/>
    <w:rsid w:val="00F76ECB"/>
    <w:rsid w:val="00F965C1"/>
    <w:rsid w:val="00FA71C3"/>
    <w:rsid w:val="00FB6C39"/>
    <w:rsid w:val="00FC4428"/>
    <w:rsid w:val="00FC56EA"/>
    <w:rsid w:val="00FF7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D62277"/>
  <w15:docId w15:val="{F75CD867-7A63-4973-91FA-4A38CB736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1FA8"/>
  </w:style>
  <w:style w:type="paragraph" w:styleId="llb">
    <w:name w:val="footer"/>
    <w:basedOn w:val="Norml"/>
    <w:link w:val="llbChar"/>
    <w:uiPriority w:val="99"/>
    <w:unhideWhenUsed/>
    <w:rsid w:val="00701F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1FA8"/>
  </w:style>
  <w:style w:type="paragraph" w:styleId="Buborkszveg">
    <w:name w:val="Balloon Text"/>
    <w:basedOn w:val="Norml"/>
    <w:link w:val="BuborkszvegChar"/>
    <w:uiPriority w:val="99"/>
    <w:semiHidden/>
    <w:unhideWhenUsed/>
    <w:rsid w:val="00701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1FA8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F4157"/>
    <w:rPr>
      <w:color w:val="0000FF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F4157"/>
    <w:rPr>
      <w:color w:val="808080"/>
      <w:shd w:val="clear" w:color="auto" w:fill="E6E6E6"/>
    </w:rPr>
  </w:style>
  <w:style w:type="paragraph" w:styleId="Nincstrkz">
    <w:name w:val="No Spacing"/>
    <w:link w:val="NincstrkzChar"/>
    <w:uiPriority w:val="1"/>
    <w:qFormat/>
    <w:rsid w:val="002F4157"/>
    <w:pPr>
      <w:spacing w:after="0" w:line="240" w:lineRule="auto"/>
      <w:jc w:val="both"/>
    </w:pPr>
    <w:rPr>
      <w:rFonts w:ascii="Garamond" w:eastAsia="Calibri" w:hAnsi="Garamond" w:cs="Calibri"/>
      <w:sz w:val="24"/>
      <w:lang w:eastAsia="en-US"/>
    </w:rPr>
  </w:style>
  <w:style w:type="character" w:customStyle="1" w:styleId="Feloldatlanmegemlts2">
    <w:name w:val="Feloldatlan megemlítés2"/>
    <w:basedOn w:val="Bekezdsalapbettpusa"/>
    <w:uiPriority w:val="99"/>
    <w:semiHidden/>
    <w:unhideWhenUsed/>
    <w:rsid w:val="00422E10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C66BD3"/>
    <w:pPr>
      <w:ind w:left="720"/>
      <w:contextualSpacing/>
    </w:pPr>
  </w:style>
  <w:style w:type="character" w:customStyle="1" w:styleId="NincstrkzChar">
    <w:name w:val="Nincs térköz Char"/>
    <w:link w:val="Nincstrkz"/>
    <w:uiPriority w:val="1"/>
    <w:rsid w:val="00C66BD3"/>
    <w:rPr>
      <w:rFonts w:ascii="Garamond" w:eastAsia="Calibri" w:hAnsi="Garamond" w:cs="Calibri"/>
      <w:sz w:val="24"/>
      <w:lang w:eastAsia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012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arangi-rakos.monika@econ.unideb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akos.monika@econ.unideb.hu" TargetMode="External"/><Relationship Id="rId2" Type="http://schemas.openxmlformats.org/officeDocument/2006/relationships/hyperlink" Target="mailto:berde.csaba@econ.unideb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Debrecen</vt:lpstr>
    </vt:vector>
  </TitlesOfParts>
  <Company/>
  <LinksUpToDate>false</LinksUpToDate>
  <CharactersWithSpaces>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Debrecen</dc:title>
  <dc:subject/>
  <dc:creator>Balázs</dc:creator>
  <cp:keywords/>
  <cp:lastModifiedBy>Mónika Rákos</cp:lastModifiedBy>
  <cp:revision>5</cp:revision>
  <cp:lastPrinted>2018-09-28T08:04:00Z</cp:lastPrinted>
  <dcterms:created xsi:type="dcterms:W3CDTF">2020-08-10T10:46:00Z</dcterms:created>
  <dcterms:modified xsi:type="dcterms:W3CDTF">2020-08-10T10:59:00Z</dcterms:modified>
</cp:coreProperties>
</file>